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42376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A64A8">
        <w:rPr>
          <w:color w:val="12284C" w:themeColor="text2"/>
          <w:sz w:val="28"/>
          <w:szCs w:val="36"/>
        </w:rPr>
        <w:t>Biotechnology in Agriculture</w:t>
      </w:r>
      <w:r>
        <w:rPr>
          <w:color w:val="12284C" w:themeColor="text2"/>
          <w:sz w:val="28"/>
          <w:szCs w:val="36"/>
        </w:rPr>
        <w:fldChar w:fldCharType="end"/>
      </w:r>
      <w:r w:rsidR="00E3707B" w:rsidRPr="00E3707B">
        <w:rPr>
          <w:color w:val="12284C" w:themeColor="text2"/>
          <w:sz w:val="28"/>
          <w:szCs w:val="36"/>
        </w:rPr>
        <w:tab/>
      </w:r>
      <w:r w:rsidR="00F7293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A64A8">
        <w:rPr>
          <w:color w:val="12284C" w:themeColor="text2"/>
          <w:sz w:val="28"/>
          <w:szCs w:val="36"/>
        </w:rPr>
        <w:t>18308</w:t>
      </w:r>
      <w:r>
        <w:rPr>
          <w:color w:val="12284C" w:themeColor="text2"/>
          <w:sz w:val="28"/>
          <w:szCs w:val="36"/>
        </w:rPr>
        <w:fldChar w:fldCharType="end"/>
      </w:r>
      <w:r w:rsidR="003F2990" w:rsidRPr="00E3707B">
        <w:rPr>
          <w:color w:val="12284C" w:themeColor="text2"/>
          <w:sz w:val="28"/>
          <w:szCs w:val="36"/>
        </w:rPr>
        <w:tab/>
      </w:r>
      <w:r w:rsidR="00F7293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A64A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F0D02F" w14:textId="77777777" w:rsidR="00BA64A8" w:rsidRDefault="00BA64A8" w:rsidP="00BA64A8">
      <w:pPr>
        <w:spacing w:before="0" w:after="0"/>
        <w:rPr>
          <w:rStyle w:val="Regular"/>
        </w:rPr>
      </w:pPr>
    </w:p>
    <w:p w14:paraId="64F4F6A6" w14:textId="77777777" w:rsidR="00BA64A8" w:rsidRDefault="009C4EE4" w:rsidP="00BA64A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A64A8" w:rsidRPr="00BA64A8">
        <w:rPr>
          <w:rFonts w:ascii="Open Sans Light" w:eastAsia="Times New Roman" w:hAnsi="Open Sans Light" w:cs="Open Sans Light"/>
          <w:color w:val="000000"/>
          <w:kern w:val="0"/>
          <w:sz w:val="20"/>
          <w:szCs w:val="20"/>
          <w14:ligatures w14:val="none"/>
        </w:rPr>
        <w:t>Biotechnology in Agriculture (26.1201); Comprehensive Agricultural Science (01.9999); Biochemistry (14.1401)</w:t>
      </w:r>
    </w:p>
    <w:p w14:paraId="3E9D1855" w14:textId="77777777" w:rsidR="00BA64A8" w:rsidRDefault="00BA64A8" w:rsidP="00BA64A8">
      <w:pPr>
        <w:spacing w:before="0" w:after="0"/>
        <w:rPr>
          <w:rFonts w:ascii="Open Sans Light" w:eastAsia="Times New Roman" w:hAnsi="Open Sans Light" w:cs="Open Sans Light"/>
          <w:color w:val="000000"/>
          <w:kern w:val="0"/>
          <w:sz w:val="20"/>
          <w:szCs w:val="20"/>
          <w14:ligatures w14:val="none"/>
        </w:rPr>
      </w:pPr>
    </w:p>
    <w:p w14:paraId="3E0FE516" w14:textId="02D45423" w:rsidR="00BA64A8" w:rsidRPr="00BA64A8" w:rsidRDefault="009C4EE4" w:rsidP="00BA64A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A64A8" w:rsidRPr="00BA64A8">
        <w:rPr>
          <w:rFonts w:ascii="Open Sans Light" w:eastAsia="Times New Roman" w:hAnsi="Open Sans Light" w:cs="Open Sans Light"/>
          <w:b/>
          <w:bCs/>
          <w:color w:val="000000"/>
          <w:kern w:val="0"/>
          <w:sz w:val="20"/>
          <w:szCs w:val="20"/>
          <w14:ligatures w14:val="none"/>
        </w:rPr>
        <w:t>Technical Level:</w:t>
      </w:r>
      <w:r w:rsidR="00BA64A8" w:rsidRPr="00BA64A8">
        <w:rPr>
          <w:rFonts w:ascii="Open Sans Light" w:eastAsia="Times New Roman" w:hAnsi="Open Sans Light" w:cs="Open Sans Light"/>
          <w:color w:val="000000"/>
          <w:kern w:val="0"/>
          <w:sz w:val="20"/>
          <w:szCs w:val="20"/>
          <w14:ligatures w14:val="none"/>
        </w:rPr>
        <w:t xml:space="preserve"> Agricultural Biotechnology courses apply biological principles and understanding to plant and animal science in order to produce or refine agricultural products. Course topics typically include but are not limited to microbiology, genetics, growth and reproduction, structural basis of function in living systems, chemistry of living systems, quantitative problem-solving, and data acquisition and display. These courses also often cover the ethics of biotechnology.</w:t>
      </w:r>
    </w:p>
    <w:p w14:paraId="4FBDB71A" w14:textId="713CA542" w:rsidR="009C4EE4" w:rsidRPr="00BA64A8" w:rsidRDefault="009C4EE4" w:rsidP="00BA64A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51C234D" w:rsidR="009C4EE4" w:rsidRPr="003F2990" w:rsidRDefault="009C4EE4" w:rsidP="00047F95">
      <w:pPr>
        <w:pStyle w:val="Heading2"/>
      </w:pPr>
      <w:r w:rsidRPr="003F2990">
        <w:t>Benchmark 1</w:t>
      </w:r>
      <w:r w:rsidR="00BA64A8">
        <w:t>.1</w:t>
      </w:r>
      <w:r w:rsidRPr="003F2990">
        <w:t>:</w:t>
      </w:r>
      <w:r w:rsidR="00B30998" w:rsidRPr="003F2990">
        <w:t xml:space="preserve"> </w:t>
      </w:r>
      <w:sdt>
        <w:sdtPr>
          <w:id w:val="-1253581834"/>
          <w:placeholder>
            <w:docPart w:val="6A1D218F67EA4C649FF454C5B0AB0BBE"/>
          </w:placeholder>
        </w:sdtPr>
        <w:sdtEndPr/>
        <w:sdtContent>
          <w:r w:rsidR="00BA64A8" w:rsidRPr="00BA64A8">
            <w:t>Biotechnology in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A64A8" w:rsidRPr="009F713B" w14:paraId="3475336C" w14:textId="77777777" w:rsidTr="003715F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5D29B7ED" w:rsidR="00BA64A8" w:rsidRPr="00334670" w:rsidRDefault="00BA64A8" w:rsidP="00BA64A8">
            <w:pPr>
              <w:pStyle w:val="TableLeftcolumn"/>
            </w:pPr>
            <w:r>
              <w:t>1.</w:t>
            </w:r>
            <w:r w:rsidRPr="00334670">
              <w:t>1.1</w:t>
            </w:r>
          </w:p>
        </w:tc>
        <w:tc>
          <w:tcPr>
            <w:tcW w:w="8200" w:type="dxa"/>
            <w:tcBorders>
              <w:top w:val="nil"/>
              <w:left w:val="nil"/>
              <w:bottom w:val="nil"/>
              <w:right w:val="nil"/>
            </w:tcBorders>
            <w:shd w:val="clear" w:color="auto" w:fill="auto"/>
            <w:vAlign w:val="center"/>
          </w:tcPr>
          <w:p w14:paraId="4F3DC746" w14:textId="71710AAA" w:rsidR="00BA64A8" w:rsidRPr="00D53139" w:rsidRDefault="00BA64A8" w:rsidP="00BA64A8">
            <w:pPr>
              <w:pStyle w:val="Tabletext"/>
            </w:pPr>
            <w:r>
              <w:rPr>
                <w:rFonts w:ascii="Open Sans Light" w:hAnsi="Open Sans Light" w:cs="Open Sans Light"/>
                <w:color w:val="000000"/>
              </w:rPr>
              <w:t xml:space="preserve">Define biotechnology and explore the historical impact it has had on agriculture. </w:t>
            </w:r>
          </w:p>
        </w:tc>
        <w:tc>
          <w:tcPr>
            <w:tcW w:w="877" w:type="dxa"/>
            <w:tcBorders>
              <w:bottom w:val="single" w:sz="8" w:space="0" w:color="auto"/>
            </w:tcBorders>
            <w:vAlign w:val="bottom"/>
          </w:tcPr>
          <w:p w14:paraId="1012989B" w14:textId="5DBA88DF" w:rsidR="00BA64A8" w:rsidRPr="00ED28EF" w:rsidRDefault="00BA64A8" w:rsidP="00BA64A8">
            <w:pPr>
              <w:pStyle w:val="Tabletext"/>
              <w:rPr>
                <w:rStyle w:val="Formentry12ptopunderline"/>
              </w:rPr>
            </w:pPr>
          </w:p>
        </w:tc>
      </w:tr>
      <w:tr w:rsidR="00BA64A8" w:rsidRPr="009F713B" w14:paraId="422523F4" w14:textId="77777777" w:rsidTr="003715FB">
        <w:tc>
          <w:tcPr>
            <w:tcW w:w="705" w:type="dxa"/>
          </w:tcPr>
          <w:p w14:paraId="0F428A28" w14:textId="24A5BE46" w:rsidR="00BA64A8" w:rsidRPr="00334670" w:rsidRDefault="00BA64A8" w:rsidP="00BA64A8">
            <w:pPr>
              <w:pStyle w:val="TableLeftcolumn"/>
            </w:pPr>
            <w:r>
              <w:t>1.</w:t>
            </w:r>
            <w:r w:rsidRPr="00334670">
              <w:t>1.2</w:t>
            </w:r>
          </w:p>
        </w:tc>
        <w:tc>
          <w:tcPr>
            <w:tcW w:w="8200" w:type="dxa"/>
            <w:tcBorders>
              <w:top w:val="nil"/>
              <w:left w:val="nil"/>
              <w:bottom w:val="nil"/>
              <w:right w:val="nil"/>
            </w:tcBorders>
            <w:shd w:val="clear" w:color="auto" w:fill="auto"/>
            <w:vAlign w:val="center"/>
          </w:tcPr>
          <w:p w14:paraId="06BAE4CB" w14:textId="18B30C4E" w:rsidR="00BA64A8" w:rsidRPr="00334670" w:rsidRDefault="00BA64A8" w:rsidP="00BA64A8">
            <w:pPr>
              <w:pStyle w:val="Tabletext"/>
            </w:pPr>
            <w:r>
              <w:rPr>
                <w:rFonts w:ascii="Open Sans Light" w:hAnsi="Open Sans Light" w:cs="Open Sans Light"/>
                <w:color w:val="000000"/>
              </w:rPr>
              <w:t xml:space="preserve">Investigate current applications of biotechnology in agriculture. </w:t>
            </w:r>
          </w:p>
        </w:tc>
        <w:tc>
          <w:tcPr>
            <w:tcW w:w="877" w:type="dxa"/>
            <w:tcBorders>
              <w:top w:val="single" w:sz="8" w:space="0" w:color="auto"/>
              <w:bottom w:val="single" w:sz="8" w:space="0" w:color="auto"/>
            </w:tcBorders>
            <w:vAlign w:val="bottom"/>
          </w:tcPr>
          <w:p w14:paraId="4AE8056E" w14:textId="5821B5D7" w:rsidR="00BA64A8" w:rsidRPr="00ED28EF" w:rsidRDefault="00BA64A8" w:rsidP="00BA64A8">
            <w:pPr>
              <w:pStyle w:val="Tabletext"/>
              <w:rPr>
                <w:rStyle w:val="Formentry12ptopunderline"/>
              </w:rPr>
            </w:pPr>
          </w:p>
        </w:tc>
      </w:tr>
      <w:tr w:rsidR="00BA64A8" w:rsidRPr="009F713B" w14:paraId="0F857F0B" w14:textId="77777777" w:rsidTr="003715F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4DF83C58" w:rsidR="00BA64A8" w:rsidRPr="00334670" w:rsidRDefault="00BA64A8" w:rsidP="00BA64A8">
            <w:pPr>
              <w:pStyle w:val="TableLeftcolumn"/>
            </w:pPr>
            <w:r>
              <w:t>1.</w:t>
            </w:r>
            <w:r w:rsidRPr="00334670">
              <w:t>1.3</w:t>
            </w:r>
          </w:p>
        </w:tc>
        <w:tc>
          <w:tcPr>
            <w:tcW w:w="8200" w:type="dxa"/>
            <w:tcBorders>
              <w:top w:val="nil"/>
              <w:left w:val="nil"/>
              <w:bottom w:val="nil"/>
              <w:right w:val="nil"/>
            </w:tcBorders>
            <w:shd w:val="clear" w:color="auto" w:fill="auto"/>
            <w:vAlign w:val="center"/>
          </w:tcPr>
          <w:p w14:paraId="4824A4FC" w14:textId="27EBB938" w:rsidR="00BA64A8" w:rsidRPr="00334670" w:rsidRDefault="00BA64A8" w:rsidP="00BA64A8">
            <w:pPr>
              <w:pStyle w:val="Tabletext"/>
            </w:pPr>
            <w:r>
              <w:rPr>
                <w:rFonts w:ascii="Open Sans Light" w:hAnsi="Open Sans Light" w:cs="Open Sans Light"/>
                <w:color w:val="000000"/>
              </w:rPr>
              <w:t>Examine potential future applications of biotechnology in agriculture and compare them with alternative approaches to improving agriculture.</w:t>
            </w:r>
          </w:p>
        </w:tc>
        <w:tc>
          <w:tcPr>
            <w:tcW w:w="877" w:type="dxa"/>
            <w:tcBorders>
              <w:top w:val="single" w:sz="8" w:space="0" w:color="auto"/>
              <w:bottom w:val="single" w:sz="8" w:space="0" w:color="auto"/>
            </w:tcBorders>
            <w:vAlign w:val="bottom"/>
          </w:tcPr>
          <w:p w14:paraId="40DA3DE6" w14:textId="2049E95A" w:rsidR="00BA64A8" w:rsidRPr="00ED28EF" w:rsidRDefault="00BA64A8" w:rsidP="00BA64A8">
            <w:pPr>
              <w:pStyle w:val="Tabletext"/>
              <w:rPr>
                <w:rStyle w:val="Formentry12ptopunderline"/>
              </w:rPr>
            </w:pPr>
          </w:p>
        </w:tc>
      </w:tr>
    </w:tbl>
    <w:p w14:paraId="7B228C3A" w14:textId="519B4352" w:rsidR="009C4EE4" w:rsidRDefault="009C4EE4" w:rsidP="00047F95">
      <w:pPr>
        <w:pStyle w:val="Heading2"/>
      </w:pPr>
      <w:r>
        <w:t xml:space="preserve">Benchmark </w:t>
      </w:r>
      <w:r w:rsidR="00BA64A8">
        <w:t>1.2</w:t>
      </w:r>
      <w:r>
        <w:t>:</w:t>
      </w:r>
      <w:r w:rsidR="00B30998">
        <w:t xml:space="preserve"> </w:t>
      </w:r>
      <w:sdt>
        <w:sdtPr>
          <w:id w:val="-422336772"/>
          <w:placeholder>
            <w:docPart w:val="4EBDA84D602D42EFB0370FBF1D233657"/>
          </w:placeholder>
        </w:sdtPr>
        <w:sdtEndPr/>
        <w:sdtContent>
          <w:r w:rsidR="00BA64A8" w:rsidRPr="00BA64A8">
            <w:t>Regulatory Issues &amp; Agencies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215108F9" w:rsidR="00E779FD" w:rsidRPr="00334670" w:rsidRDefault="00BA64A8" w:rsidP="00C41189">
            <w:pPr>
              <w:pStyle w:val="TableLeftcolumn"/>
            </w:pPr>
            <w:r>
              <w:t>1.2</w:t>
            </w:r>
            <w:r w:rsidR="00E779FD" w:rsidRPr="000E4E56">
              <w:t>.1</w:t>
            </w:r>
          </w:p>
        </w:tc>
        <w:tc>
          <w:tcPr>
            <w:tcW w:w="8200" w:type="dxa"/>
            <w:vAlign w:val="center"/>
          </w:tcPr>
          <w:p w14:paraId="7E57850B" w14:textId="4E68F6C7" w:rsidR="00E779FD" w:rsidRPr="00BA64A8" w:rsidRDefault="00BA64A8" w:rsidP="00BA64A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the role of agencies that regulate biotechnology.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6B83365F" w:rsidR="009C4EE4" w:rsidRPr="00047F95" w:rsidRDefault="009C4EE4" w:rsidP="00047F95">
      <w:pPr>
        <w:pStyle w:val="Heading2"/>
      </w:pPr>
      <w:r w:rsidRPr="006222D6">
        <w:t>Benchmark</w:t>
      </w:r>
      <w:r>
        <w:t xml:space="preserve"> </w:t>
      </w:r>
      <w:r w:rsidR="00BA64A8">
        <w:t>1.</w:t>
      </w:r>
      <w:r w:rsidRPr="00E8027C">
        <w:t>3</w:t>
      </w:r>
      <w:r>
        <w:t>:</w:t>
      </w:r>
      <w:r w:rsidR="00830497">
        <w:t xml:space="preserve"> </w:t>
      </w:r>
      <w:sdt>
        <w:sdtPr>
          <w:id w:val="594296775"/>
          <w:placeholder>
            <w:docPart w:val="6BA0A627CB1D445FAEF990FB2E9C403C"/>
          </w:placeholder>
        </w:sdtPr>
        <w:sdtEndPr/>
        <w:sdtContent>
          <w:r w:rsidR="00BA64A8" w:rsidRPr="00BA64A8">
            <w:t>Ethical, Legal, Social &amp; Cultural Issues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A64A8" w:rsidRPr="009F713B" w14:paraId="1147A465" w14:textId="77777777" w:rsidTr="00670C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12488B43" w:rsidR="00BA64A8" w:rsidRPr="00A04D82" w:rsidRDefault="00BA64A8" w:rsidP="00BA64A8">
            <w:pPr>
              <w:pStyle w:val="TableLeftcolumn"/>
            </w:pPr>
            <w:r>
              <w:t>1.</w:t>
            </w:r>
            <w:r w:rsidRPr="00A04D82">
              <w:t>3.1</w:t>
            </w:r>
          </w:p>
        </w:tc>
        <w:tc>
          <w:tcPr>
            <w:tcW w:w="8194" w:type="dxa"/>
            <w:tcBorders>
              <w:top w:val="nil"/>
              <w:left w:val="nil"/>
              <w:bottom w:val="nil"/>
              <w:right w:val="nil"/>
            </w:tcBorders>
            <w:shd w:val="clear" w:color="auto" w:fill="auto"/>
            <w:vAlign w:val="center"/>
          </w:tcPr>
          <w:p w14:paraId="5217D26F" w14:textId="3E61F526" w:rsidR="00BA64A8" w:rsidRPr="00D53139" w:rsidRDefault="00BA64A8" w:rsidP="00BA64A8">
            <w:pPr>
              <w:pStyle w:val="NoSpacing"/>
            </w:pPr>
            <w:r>
              <w:rPr>
                <w:rFonts w:ascii="Open Sans Light" w:hAnsi="Open Sans Light" w:cs="Open Sans Light"/>
                <w:color w:val="000000"/>
              </w:rPr>
              <w:t>Explore ethical, legal and social biotechnology related issues.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A64A8" w:rsidRPr="00ED28EF" w:rsidRDefault="00BA64A8" w:rsidP="00BA64A8">
            <w:pPr>
              <w:pStyle w:val="Tabletext"/>
              <w:rPr>
                <w:rStyle w:val="Formentry12ptopunderline"/>
              </w:rPr>
            </w:pPr>
          </w:p>
        </w:tc>
      </w:tr>
      <w:tr w:rsidR="00BA64A8" w:rsidRPr="009F713B" w14:paraId="6D602401" w14:textId="77777777" w:rsidTr="00670C3D">
        <w:trPr>
          <w:trHeight w:val="20"/>
        </w:trPr>
        <w:tc>
          <w:tcPr>
            <w:tcW w:w="720" w:type="dxa"/>
          </w:tcPr>
          <w:p w14:paraId="047A6946" w14:textId="71FF84DC" w:rsidR="00BA64A8" w:rsidRPr="00A04D82" w:rsidRDefault="00BA64A8" w:rsidP="00BA64A8">
            <w:pPr>
              <w:pStyle w:val="TableLeftcolumn"/>
            </w:pPr>
            <w:r>
              <w:t>1.</w:t>
            </w:r>
            <w:r w:rsidRPr="00A04D82">
              <w:t>3.2</w:t>
            </w:r>
          </w:p>
        </w:tc>
        <w:tc>
          <w:tcPr>
            <w:tcW w:w="8194" w:type="dxa"/>
            <w:tcBorders>
              <w:top w:val="nil"/>
              <w:left w:val="nil"/>
              <w:bottom w:val="nil"/>
              <w:right w:val="nil"/>
            </w:tcBorders>
            <w:shd w:val="clear" w:color="auto" w:fill="auto"/>
            <w:vAlign w:val="center"/>
          </w:tcPr>
          <w:p w14:paraId="672546D8" w14:textId="4F069303" w:rsidR="00BA64A8" w:rsidRPr="00334670" w:rsidRDefault="00BA64A8" w:rsidP="00BA64A8">
            <w:pPr>
              <w:pStyle w:val="NoSpacing"/>
            </w:pPr>
            <w:r>
              <w:rPr>
                <w:rFonts w:ascii="Open Sans Light" w:hAnsi="Open Sans Light" w:cs="Open Sans Light"/>
                <w:color w:val="000000"/>
              </w:rPr>
              <w:t xml:space="preserve"> Explore the emergence, evolution and implications of bioethics.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A64A8" w:rsidRPr="00ED28EF" w:rsidRDefault="00BA64A8" w:rsidP="00BA64A8">
            <w:pPr>
              <w:pStyle w:val="Tabletext"/>
              <w:rPr>
                <w:rStyle w:val="Formentry12ptopunderline"/>
              </w:rPr>
            </w:pPr>
          </w:p>
        </w:tc>
      </w:tr>
      <w:tr w:rsidR="00BA64A8" w:rsidRPr="009F713B" w14:paraId="60C876BF" w14:textId="77777777" w:rsidTr="00670C3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7011B482" w:rsidR="00BA64A8" w:rsidRPr="00A04D82" w:rsidRDefault="00BA64A8" w:rsidP="00BA64A8">
            <w:pPr>
              <w:pStyle w:val="TableLeftcolumn"/>
            </w:pPr>
            <w:r>
              <w:t>1.</w:t>
            </w:r>
            <w:r w:rsidRPr="00A04D82">
              <w:t>3.3</w:t>
            </w:r>
          </w:p>
        </w:tc>
        <w:tc>
          <w:tcPr>
            <w:tcW w:w="8194" w:type="dxa"/>
            <w:tcBorders>
              <w:top w:val="nil"/>
              <w:left w:val="nil"/>
              <w:bottom w:val="nil"/>
              <w:right w:val="nil"/>
            </w:tcBorders>
            <w:shd w:val="clear" w:color="auto" w:fill="auto"/>
            <w:vAlign w:val="center"/>
          </w:tcPr>
          <w:p w14:paraId="1816B003" w14:textId="4A42BC9F" w:rsidR="00BA64A8" w:rsidRPr="00334670" w:rsidRDefault="00BA64A8" w:rsidP="00BA64A8">
            <w:pPr>
              <w:pStyle w:val="NoSpacing"/>
            </w:pPr>
            <w:r>
              <w:rPr>
                <w:rFonts w:ascii="Open Sans Light" w:hAnsi="Open Sans Light" w:cs="Open Sans Light"/>
                <w:color w:val="000000"/>
              </w:rPr>
              <w:t xml:space="preserve">Explain the meaning of intellectual properties as related to biotechnology.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A64A8" w:rsidRPr="00ED28EF" w:rsidRDefault="00BA64A8" w:rsidP="00BA64A8">
            <w:pPr>
              <w:pStyle w:val="Tabletext"/>
              <w:rPr>
                <w:rStyle w:val="Formentry12ptopunderline"/>
              </w:rPr>
            </w:pPr>
          </w:p>
        </w:tc>
      </w:tr>
    </w:tbl>
    <w:p w14:paraId="2CFE93E8" w14:textId="6F38A468" w:rsidR="009C4EE4" w:rsidRDefault="009C4EE4" w:rsidP="00047F95">
      <w:pPr>
        <w:pStyle w:val="Heading2"/>
      </w:pPr>
      <w:r w:rsidRPr="006222D6">
        <w:lastRenderedPageBreak/>
        <w:t>Benchmark</w:t>
      </w:r>
      <w:r>
        <w:t xml:space="preserve"> </w:t>
      </w:r>
      <w:r w:rsidR="00BA64A8">
        <w:t>2.1</w:t>
      </w:r>
      <w:r>
        <w:t>:</w:t>
      </w:r>
      <w:r w:rsidR="00BA64A8">
        <w:t xml:space="preserve"> </w:t>
      </w:r>
      <w:r w:rsidR="00BA64A8" w:rsidRPr="00BA64A8">
        <w:t>Biotechnology Laboratory Records</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24943927" w:rsidR="00E515C8" w:rsidRPr="00C41189" w:rsidRDefault="00BA64A8" w:rsidP="00C41189">
            <w:pPr>
              <w:pStyle w:val="TableLeftcolumn"/>
              <w:rPr>
                <w:b w:val="0"/>
                <w:bCs w:val="0"/>
              </w:rPr>
            </w:pPr>
            <w:r>
              <w:rPr>
                <w:b w:val="0"/>
                <w:bCs w:val="0"/>
              </w:rPr>
              <w:t>2.1</w:t>
            </w:r>
            <w:r w:rsidR="00E515C8" w:rsidRPr="00C41189">
              <w:rPr>
                <w:b w:val="0"/>
                <w:bCs w:val="0"/>
              </w:rPr>
              <w:t>.1</w:t>
            </w:r>
          </w:p>
        </w:tc>
        <w:tc>
          <w:tcPr>
            <w:tcW w:w="8194" w:type="dxa"/>
            <w:vAlign w:val="center"/>
          </w:tcPr>
          <w:p w14:paraId="563CB745" w14:textId="1E440BE9" w:rsidR="00E515C8" w:rsidRPr="00BA64A8" w:rsidRDefault="00BA64A8" w:rsidP="00BA64A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Maintain a biotechnology laboratory notebook.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661683B9" w:rsidR="009C4EE4" w:rsidRDefault="009C4EE4" w:rsidP="00047F95">
      <w:pPr>
        <w:pStyle w:val="Heading2"/>
      </w:pPr>
      <w:r w:rsidRPr="006222D6">
        <w:t>Benchmark</w:t>
      </w:r>
      <w:r>
        <w:t xml:space="preserve"> </w:t>
      </w:r>
      <w:r w:rsidR="00BA64A8">
        <w:t xml:space="preserve">2.2: </w:t>
      </w:r>
      <w:sdt>
        <w:sdtPr>
          <w:id w:val="1692260945"/>
          <w:placeholder>
            <w:docPart w:val="DFAFA1E3A25343A4984B4E731F7F775E"/>
          </w:placeholder>
        </w:sdtPr>
        <w:sdtEndPr/>
        <w:sdtContent>
          <w:r w:rsidR="00BA64A8" w:rsidRPr="00BA64A8">
            <w:t>Operate Laboratory Equipment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3AD7E6A1" w:rsidR="00E515C8" w:rsidRPr="00C41189" w:rsidRDefault="00BA64A8" w:rsidP="00C41189">
            <w:pPr>
              <w:pStyle w:val="TableLeftcolumn"/>
              <w:rPr>
                <w:b w:val="0"/>
                <w:bCs w:val="0"/>
              </w:rPr>
            </w:pPr>
            <w:r>
              <w:rPr>
                <w:b w:val="0"/>
                <w:bCs w:val="0"/>
              </w:rPr>
              <w:t>2.2</w:t>
            </w:r>
            <w:r w:rsidR="00E515C8" w:rsidRPr="00C41189">
              <w:rPr>
                <w:b w:val="0"/>
                <w:bCs w:val="0"/>
              </w:rPr>
              <w:t>.1</w:t>
            </w:r>
          </w:p>
        </w:tc>
        <w:tc>
          <w:tcPr>
            <w:tcW w:w="8194" w:type="dxa"/>
            <w:vAlign w:val="center"/>
          </w:tcPr>
          <w:p w14:paraId="66E331BD" w14:textId="2BE7B114" w:rsidR="00E515C8" w:rsidRPr="00BA64A8" w:rsidRDefault="00BA64A8" w:rsidP="00BA64A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Operate basic laboratory equipment and measurement devices.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BC59473" w:rsidR="009C4EE4" w:rsidRDefault="009C4EE4" w:rsidP="00047F95">
      <w:pPr>
        <w:pStyle w:val="Heading2"/>
      </w:pPr>
      <w:r w:rsidRPr="006222D6">
        <w:t>Benchmark</w:t>
      </w:r>
      <w:r>
        <w:t xml:space="preserve"> </w:t>
      </w:r>
      <w:r w:rsidR="00BA64A8">
        <w:t>2.3</w:t>
      </w:r>
      <w:r>
        <w:t>:</w:t>
      </w:r>
      <w:r w:rsidRPr="00E8027C">
        <w:t xml:space="preserve"> </w:t>
      </w:r>
      <w:sdt>
        <w:sdtPr>
          <w:id w:val="600228966"/>
          <w:placeholder>
            <w:docPart w:val="B03ED9BEF5E643AABE5E1065C57D8E56"/>
          </w:placeholder>
        </w:sdtPr>
        <w:sdtEndPr/>
        <w:sdtContent>
          <w:r w:rsidR="00BA64A8" w:rsidRPr="00BA64A8">
            <w:t>Procedure Using Biological Materials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A64A8" w:rsidRPr="00292DE4" w14:paraId="7BE48A2D" w14:textId="77777777" w:rsidTr="006E2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18885F58" w:rsidR="00BA64A8" w:rsidRPr="00C41189" w:rsidRDefault="00BA64A8" w:rsidP="00BA64A8">
            <w:pPr>
              <w:pStyle w:val="TableLeftcolumn"/>
              <w:rPr>
                <w:b w:val="0"/>
                <w:bCs w:val="0"/>
              </w:rPr>
            </w:pPr>
            <w:r>
              <w:rPr>
                <w:b w:val="0"/>
                <w:bCs w:val="0"/>
              </w:rPr>
              <w:t>2.3</w:t>
            </w:r>
            <w:r w:rsidRPr="00C41189">
              <w:rPr>
                <w:b w:val="0"/>
                <w:bCs w:val="0"/>
              </w:rPr>
              <w:t>.1</w:t>
            </w:r>
          </w:p>
        </w:tc>
        <w:tc>
          <w:tcPr>
            <w:tcW w:w="8194" w:type="dxa"/>
            <w:tcBorders>
              <w:top w:val="nil"/>
              <w:left w:val="nil"/>
              <w:bottom w:val="nil"/>
              <w:right w:val="nil"/>
            </w:tcBorders>
            <w:shd w:val="clear" w:color="auto" w:fill="auto"/>
            <w:vAlign w:val="center"/>
          </w:tcPr>
          <w:p w14:paraId="2F3794A1" w14:textId="57D16DC6" w:rsidR="00BA64A8" w:rsidRPr="00292DE4" w:rsidRDefault="00BA64A8" w:rsidP="00BA64A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Demonstrate basic aseptic techniques in the biotechnology laboratory.</w:t>
            </w:r>
          </w:p>
        </w:tc>
        <w:tc>
          <w:tcPr>
            <w:tcW w:w="878" w:type="dxa"/>
            <w:tcBorders>
              <w:bottom w:val="single" w:sz="8" w:space="0" w:color="auto"/>
            </w:tcBorders>
            <w:vAlign w:val="bottom"/>
          </w:tcPr>
          <w:p w14:paraId="024DC0A7" w14:textId="77777777" w:rsidR="00BA64A8" w:rsidRPr="00292DE4" w:rsidRDefault="00BA64A8" w:rsidP="00BA64A8">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0B5E290C" w:rsidR="00292DE4" w:rsidRPr="00C41189" w:rsidRDefault="00BA64A8" w:rsidP="00C41189">
            <w:pPr>
              <w:pStyle w:val="TableLeftcolumn"/>
              <w:rPr>
                <w:b w:val="0"/>
                <w:bCs w:val="0"/>
              </w:rPr>
            </w:pPr>
            <w:r>
              <w:rPr>
                <w:b w:val="0"/>
                <w:bCs w:val="0"/>
              </w:rPr>
              <w:t>2.3</w:t>
            </w:r>
            <w:r w:rsidR="00292DE4" w:rsidRPr="00C41189">
              <w:rPr>
                <w:b w:val="0"/>
                <w:bCs w:val="0"/>
              </w:rPr>
              <w:t>.2</w:t>
            </w:r>
          </w:p>
        </w:tc>
        <w:tc>
          <w:tcPr>
            <w:tcW w:w="8194" w:type="dxa"/>
            <w:vAlign w:val="center"/>
          </w:tcPr>
          <w:p w14:paraId="53DD609B" w14:textId="06A12168" w:rsidR="00292DE4" w:rsidRPr="00BA64A8" w:rsidRDefault="00BA64A8" w:rsidP="00BA64A8">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Perform procedures with biological materials according to directions. </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A1075AB" w:rsidR="009C4EE4" w:rsidRDefault="009C4EE4" w:rsidP="00047F95">
      <w:pPr>
        <w:pStyle w:val="Heading2"/>
      </w:pPr>
      <w:r w:rsidRPr="006222D6">
        <w:t>Benchmark</w:t>
      </w:r>
      <w:r>
        <w:t xml:space="preserve"> </w:t>
      </w:r>
      <w:r w:rsidR="00525FFE">
        <w:t>2.4</w:t>
      </w:r>
      <w:r>
        <w:t>:</w:t>
      </w:r>
      <w:r w:rsidR="00106A48">
        <w:t xml:space="preserve"> </w:t>
      </w:r>
      <w:sdt>
        <w:sdtPr>
          <w:id w:val="-555929933"/>
          <w:placeholder>
            <w:docPart w:val="3FA1D1B02B2A4423841DC12EE7957416"/>
          </w:placeholder>
        </w:sdtPr>
        <w:sdtEndPr/>
        <w:sdtContent>
          <w:r w:rsidR="00525FFE" w:rsidRPr="00525FFE">
            <w:t>Safely Manage Biological Materials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292DE4" w14:paraId="5D6B4AC9" w14:textId="77777777" w:rsidTr="00E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56732015" w:rsidR="00525FFE" w:rsidRPr="00C41189" w:rsidRDefault="00525FFE" w:rsidP="00525FFE">
            <w:pPr>
              <w:pStyle w:val="TableLeftcolumn"/>
              <w:rPr>
                <w:b w:val="0"/>
                <w:bCs w:val="0"/>
              </w:rPr>
            </w:pPr>
            <w:r>
              <w:rPr>
                <w:b w:val="0"/>
                <w:bCs w:val="0"/>
              </w:rPr>
              <w:t>2.4</w:t>
            </w:r>
            <w:r w:rsidRPr="00C41189">
              <w:rPr>
                <w:b w:val="0"/>
                <w:bCs w:val="0"/>
              </w:rPr>
              <w:t>.1</w:t>
            </w:r>
          </w:p>
        </w:tc>
        <w:tc>
          <w:tcPr>
            <w:tcW w:w="8194" w:type="dxa"/>
            <w:tcBorders>
              <w:top w:val="nil"/>
              <w:left w:val="nil"/>
              <w:bottom w:val="nil"/>
              <w:right w:val="nil"/>
            </w:tcBorders>
            <w:shd w:val="clear" w:color="auto" w:fill="auto"/>
            <w:vAlign w:val="center"/>
          </w:tcPr>
          <w:p w14:paraId="2234DDA8" w14:textId="27CEF6E9"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simple chemical solutions using standard operating procedures.</w:t>
            </w:r>
          </w:p>
        </w:tc>
        <w:tc>
          <w:tcPr>
            <w:tcW w:w="878" w:type="dxa"/>
            <w:tcBorders>
              <w:left w:val="nil"/>
              <w:bottom w:val="single" w:sz="8" w:space="0" w:color="auto"/>
              <w:right w:val="nil"/>
            </w:tcBorders>
            <w:vAlign w:val="bottom"/>
          </w:tcPr>
          <w:p w14:paraId="61282DA0" w14:textId="77777777"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292DE4" w14:paraId="145D1A16" w14:textId="77777777" w:rsidTr="00EA0E6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4DF06ECE" w:rsidR="00525FFE" w:rsidRPr="00C41189" w:rsidRDefault="00525FFE" w:rsidP="00525FFE">
            <w:pPr>
              <w:pStyle w:val="TableLeftcolumn"/>
              <w:rPr>
                <w:b w:val="0"/>
                <w:bCs w:val="0"/>
              </w:rPr>
            </w:pPr>
            <w:r>
              <w:rPr>
                <w:b w:val="0"/>
                <w:bCs w:val="0"/>
              </w:rPr>
              <w:t>2.4</w:t>
            </w:r>
            <w:r w:rsidRPr="00C41189">
              <w:rPr>
                <w:b w:val="0"/>
                <w:bCs w:val="0"/>
              </w:rPr>
              <w:t>.2</w:t>
            </w:r>
          </w:p>
        </w:tc>
        <w:tc>
          <w:tcPr>
            <w:tcW w:w="8194" w:type="dxa"/>
            <w:tcBorders>
              <w:top w:val="nil"/>
              <w:left w:val="nil"/>
              <w:bottom w:val="nil"/>
              <w:right w:val="nil"/>
            </w:tcBorders>
            <w:shd w:val="clear" w:color="auto" w:fill="auto"/>
            <w:vAlign w:val="center"/>
          </w:tcPr>
          <w:p w14:paraId="1FEED64B" w14:textId="49E3076F" w:rsidR="00525FFE" w:rsidRPr="00292DE4"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hazards associated with biological and chemical materials.</w:t>
            </w:r>
          </w:p>
        </w:tc>
        <w:tc>
          <w:tcPr>
            <w:tcW w:w="878" w:type="dxa"/>
            <w:tcBorders>
              <w:top w:val="single" w:sz="8" w:space="0" w:color="auto"/>
              <w:left w:val="nil"/>
              <w:bottom w:val="single" w:sz="8" w:space="0" w:color="auto"/>
              <w:right w:val="nil"/>
            </w:tcBorders>
            <w:vAlign w:val="bottom"/>
          </w:tcPr>
          <w:p w14:paraId="289FC534" w14:textId="77777777" w:rsidR="00525FFE" w:rsidRPr="00292DE4"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r w:rsidR="00525FFE" w:rsidRPr="00292DE4" w14:paraId="5014FA48" w14:textId="77777777" w:rsidTr="00EA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6E6D8418" w:rsidR="00525FFE" w:rsidRPr="00C41189" w:rsidRDefault="00525FFE" w:rsidP="00525FFE">
            <w:pPr>
              <w:pStyle w:val="TableLeftcolumn"/>
              <w:rPr>
                <w:b w:val="0"/>
                <w:bCs w:val="0"/>
              </w:rPr>
            </w:pPr>
            <w:r>
              <w:rPr>
                <w:b w:val="0"/>
                <w:bCs w:val="0"/>
              </w:rPr>
              <w:t>2.4</w:t>
            </w:r>
            <w:r w:rsidRPr="00C41189">
              <w:rPr>
                <w:b w:val="0"/>
                <w:bCs w:val="0"/>
              </w:rPr>
              <w:t>.3</w:t>
            </w:r>
          </w:p>
        </w:tc>
        <w:tc>
          <w:tcPr>
            <w:tcW w:w="8194" w:type="dxa"/>
            <w:tcBorders>
              <w:top w:val="nil"/>
              <w:left w:val="nil"/>
              <w:bottom w:val="nil"/>
              <w:right w:val="nil"/>
            </w:tcBorders>
            <w:shd w:val="clear" w:color="auto" w:fill="auto"/>
            <w:vAlign w:val="center"/>
          </w:tcPr>
          <w:p w14:paraId="6DB52A0A" w14:textId="25A10F68"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Maintain a safe environment by properly identifying and disposing of laboratory waste. </w:t>
            </w:r>
          </w:p>
        </w:tc>
        <w:tc>
          <w:tcPr>
            <w:tcW w:w="878" w:type="dxa"/>
            <w:tcBorders>
              <w:top w:val="single" w:sz="8" w:space="0" w:color="auto"/>
              <w:left w:val="nil"/>
              <w:bottom w:val="single" w:sz="8" w:space="0" w:color="auto"/>
              <w:right w:val="nil"/>
            </w:tcBorders>
            <w:vAlign w:val="bottom"/>
          </w:tcPr>
          <w:p w14:paraId="5A1AC56E" w14:textId="77777777" w:rsidR="00525FFE" w:rsidRPr="00292DE4"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1032FCD" w:rsidR="009C4EE4" w:rsidRDefault="009C4EE4" w:rsidP="00047F95">
      <w:pPr>
        <w:pStyle w:val="Heading2"/>
      </w:pPr>
      <w:r w:rsidRPr="006222D6">
        <w:t>Benchmark</w:t>
      </w:r>
      <w:r>
        <w:t xml:space="preserve"> </w:t>
      </w:r>
      <w:r w:rsidR="00525FFE">
        <w:t>2.5</w:t>
      </w:r>
      <w:r>
        <w:t>:</w:t>
      </w:r>
      <w:r w:rsidR="00106A48">
        <w:t xml:space="preserve"> </w:t>
      </w:r>
      <w:sdt>
        <w:sdtPr>
          <w:id w:val="-1314943331"/>
          <w:placeholder>
            <w:docPart w:val="BAC7F6E7EF764B91B13F9E73C201F99F"/>
          </w:placeholder>
        </w:sdtPr>
        <w:sdtEndPr/>
        <w:sdtContent>
          <w:r w:rsidR="00525FFE" w:rsidRPr="00525FFE">
            <w:t>Perform a Variety of Procedures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3BBCA8A8"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343739C0" w:rsidR="00525FFE" w:rsidRPr="001C6C73" w:rsidRDefault="00525FFE" w:rsidP="00525FFE">
            <w:pPr>
              <w:pStyle w:val="NoSpacing"/>
              <w:rPr>
                <w:rFonts w:cs="Open Sans"/>
              </w:rPr>
            </w:pPr>
            <w:r>
              <w:t>2.5</w:t>
            </w:r>
            <w:r w:rsidRPr="006E3D51">
              <w:t>.1</w:t>
            </w:r>
          </w:p>
        </w:tc>
        <w:tc>
          <w:tcPr>
            <w:tcW w:w="8194" w:type="dxa"/>
            <w:tcBorders>
              <w:top w:val="nil"/>
              <w:left w:val="nil"/>
              <w:bottom w:val="nil"/>
              <w:right w:val="nil"/>
            </w:tcBorders>
            <w:shd w:val="clear" w:color="auto" w:fill="auto"/>
            <w:vAlign w:val="center"/>
          </w:tcPr>
          <w:p w14:paraId="60AADF9A" w14:textId="30383CDF" w:rsidR="00525FFE" w:rsidRPr="00C41189"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Differentiate the types of organisms and demonstrate how to handle them safely. </w:t>
            </w:r>
          </w:p>
        </w:tc>
        <w:tc>
          <w:tcPr>
            <w:tcW w:w="878" w:type="dxa"/>
            <w:tcBorders>
              <w:bottom w:val="single" w:sz="8" w:space="0" w:color="auto"/>
            </w:tcBorders>
          </w:tcPr>
          <w:p w14:paraId="16510C5C" w14:textId="2276B5FA"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7CD9E6B3"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36B99740" w:rsidR="00525FFE" w:rsidRPr="001C6C73" w:rsidRDefault="00525FFE" w:rsidP="00525FFE">
            <w:pPr>
              <w:pStyle w:val="NoSpacing"/>
              <w:rPr>
                <w:rFonts w:cs="Open Sans"/>
              </w:rPr>
            </w:pPr>
            <w:r>
              <w:t>2.5</w:t>
            </w:r>
            <w:r w:rsidRPr="006E3D51">
              <w:t>.2</w:t>
            </w:r>
          </w:p>
        </w:tc>
        <w:tc>
          <w:tcPr>
            <w:tcW w:w="8194" w:type="dxa"/>
            <w:tcBorders>
              <w:top w:val="nil"/>
              <w:left w:val="nil"/>
              <w:bottom w:val="nil"/>
              <w:right w:val="nil"/>
            </w:tcBorders>
            <w:shd w:val="clear" w:color="auto" w:fill="auto"/>
            <w:vAlign w:val="center"/>
          </w:tcPr>
          <w:p w14:paraId="24EA8899" w14:textId="7884075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structures of DNA and RNA and how genotype influences phenotype.</w:t>
            </w:r>
          </w:p>
        </w:tc>
        <w:tc>
          <w:tcPr>
            <w:tcW w:w="878" w:type="dxa"/>
            <w:tcBorders>
              <w:top w:val="single" w:sz="8" w:space="0" w:color="auto"/>
              <w:bottom w:val="single" w:sz="8" w:space="0" w:color="auto"/>
            </w:tcBorders>
          </w:tcPr>
          <w:p w14:paraId="5487206F" w14:textId="7416E9B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5ED2D150"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786ED13F" w:rsidR="00525FFE" w:rsidRPr="001C6C73" w:rsidRDefault="00525FFE" w:rsidP="00525FFE">
            <w:pPr>
              <w:pStyle w:val="NoSpacing"/>
              <w:rPr>
                <w:rFonts w:cs="Open Sans"/>
              </w:rPr>
            </w:pPr>
            <w:r>
              <w:t>2.5</w:t>
            </w:r>
            <w:r w:rsidRPr="006E3D51">
              <w:t>.3</w:t>
            </w:r>
          </w:p>
        </w:tc>
        <w:tc>
          <w:tcPr>
            <w:tcW w:w="8194" w:type="dxa"/>
            <w:tcBorders>
              <w:top w:val="nil"/>
              <w:left w:val="nil"/>
              <w:bottom w:val="nil"/>
              <w:right w:val="nil"/>
            </w:tcBorders>
            <w:shd w:val="clear" w:color="auto" w:fill="auto"/>
            <w:vAlign w:val="center"/>
          </w:tcPr>
          <w:p w14:paraId="5E6A4CB8" w14:textId="7C1A3D4A"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Extract and purify DNA and RNA.</w:t>
            </w:r>
          </w:p>
        </w:tc>
        <w:tc>
          <w:tcPr>
            <w:tcW w:w="878" w:type="dxa"/>
            <w:tcBorders>
              <w:top w:val="single" w:sz="8" w:space="0" w:color="auto"/>
              <w:bottom w:val="single" w:sz="8" w:space="0" w:color="auto"/>
            </w:tcBorders>
          </w:tcPr>
          <w:p w14:paraId="2F0E0FA7" w14:textId="48DA09E3"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6E7FDB36"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06208B0" w:rsidR="00525FFE" w:rsidRPr="001C6C73" w:rsidRDefault="00525FFE" w:rsidP="00525FFE">
            <w:pPr>
              <w:pStyle w:val="NoSpacing"/>
              <w:rPr>
                <w:rFonts w:cs="Open Sans"/>
              </w:rPr>
            </w:pPr>
            <w:r>
              <w:t>2.5</w:t>
            </w:r>
            <w:r w:rsidRPr="006E3D51">
              <w:t>.4</w:t>
            </w:r>
          </w:p>
        </w:tc>
        <w:tc>
          <w:tcPr>
            <w:tcW w:w="8194" w:type="dxa"/>
            <w:tcBorders>
              <w:top w:val="nil"/>
              <w:left w:val="nil"/>
              <w:bottom w:val="nil"/>
              <w:right w:val="nil"/>
            </w:tcBorders>
            <w:shd w:val="clear" w:color="auto" w:fill="auto"/>
            <w:vAlign w:val="center"/>
          </w:tcPr>
          <w:p w14:paraId="2DF9967B" w14:textId="15AE3200"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simple enzyme activity assays to detect proteins.</w:t>
            </w:r>
          </w:p>
        </w:tc>
        <w:tc>
          <w:tcPr>
            <w:tcW w:w="878" w:type="dxa"/>
            <w:tcBorders>
              <w:top w:val="single" w:sz="8" w:space="0" w:color="auto"/>
              <w:bottom w:val="single" w:sz="8" w:space="0" w:color="auto"/>
            </w:tcBorders>
          </w:tcPr>
          <w:p w14:paraId="5B0EC792" w14:textId="741CFF4B"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527E7517" w14:textId="77777777" w:rsidTr="0025601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B7F27D3" w:rsidR="00525FFE" w:rsidRPr="001C6C73" w:rsidRDefault="00525FFE" w:rsidP="00525FFE">
            <w:pPr>
              <w:pStyle w:val="NoSpacing"/>
              <w:rPr>
                <w:rFonts w:cs="Open Sans"/>
              </w:rPr>
            </w:pPr>
            <w:r>
              <w:t>2.5</w:t>
            </w:r>
            <w:r w:rsidRPr="006E3D51">
              <w:t>.5</w:t>
            </w:r>
          </w:p>
        </w:tc>
        <w:tc>
          <w:tcPr>
            <w:tcW w:w="8194" w:type="dxa"/>
            <w:tcBorders>
              <w:top w:val="nil"/>
              <w:left w:val="nil"/>
              <w:bottom w:val="nil"/>
              <w:right w:val="nil"/>
            </w:tcBorders>
            <w:shd w:val="clear" w:color="auto" w:fill="auto"/>
            <w:vAlign w:val="center"/>
          </w:tcPr>
          <w:p w14:paraId="1D5A8E98" w14:textId="56C0F60D"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how antibodies are formed and how they can be used in biotechnology applications. </w:t>
            </w:r>
          </w:p>
        </w:tc>
        <w:tc>
          <w:tcPr>
            <w:tcW w:w="878" w:type="dxa"/>
            <w:tcBorders>
              <w:top w:val="single" w:sz="8" w:space="0" w:color="auto"/>
              <w:bottom w:val="single" w:sz="8" w:space="0" w:color="auto"/>
            </w:tcBorders>
          </w:tcPr>
          <w:p w14:paraId="361D2EE4" w14:textId="7F44B725"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6D2A9B5" w14:textId="77777777" w:rsidTr="0025601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43978D" w14:textId="3430AF45" w:rsidR="00525FFE" w:rsidRPr="006E3D51" w:rsidRDefault="00525FFE" w:rsidP="00525FFE">
            <w:pPr>
              <w:pStyle w:val="NoSpacing"/>
            </w:pPr>
            <w:r>
              <w:t>2.5.6</w:t>
            </w:r>
          </w:p>
        </w:tc>
        <w:tc>
          <w:tcPr>
            <w:tcW w:w="8194" w:type="dxa"/>
            <w:tcBorders>
              <w:top w:val="nil"/>
              <w:left w:val="nil"/>
              <w:bottom w:val="nil"/>
              <w:right w:val="nil"/>
            </w:tcBorders>
            <w:shd w:val="clear" w:color="auto" w:fill="auto"/>
            <w:vAlign w:val="center"/>
          </w:tcPr>
          <w:p w14:paraId="1819BBD7" w14:textId="43AC389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reasons for detecting microbes and identify sources of microbes.</w:t>
            </w:r>
          </w:p>
        </w:tc>
        <w:tc>
          <w:tcPr>
            <w:tcW w:w="878" w:type="dxa"/>
            <w:tcBorders>
              <w:top w:val="single" w:sz="8" w:space="0" w:color="auto"/>
              <w:bottom w:val="single" w:sz="8" w:space="0" w:color="auto"/>
            </w:tcBorders>
          </w:tcPr>
          <w:p w14:paraId="2E47E2C0"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CC0B724" w:rsidR="009C4EE4" w:rsidRPr="00031B05" w:rsidRDefault="009C4EE4" w:rsidP="00047F95">
      <w:pPr>
        <w:pStyle w:val="Heading2"/>
      </w:pPr>
      <w:r w:rsidRPr="006222D6">
        <w:t>Benchmark</w:t>
      </w:r>
      <w:r>
        <w:t xml:space="preserve"> </w:t>
      </w:r>
      <w:r w:rsidR="00525FFE">
        <w:t>3.1</w:t>
      </w:r>
      <w:r>
        <w:t>:</w:t>
      </w:r>
      <w:r w:rsidR="002D4D18">
        <w:t xml:space="preserve"> </w:t>
      </w:r>
      <w:sdt>
        <w:sdtPr>
          <w:id w:val="-1096547506"/>
          <w:placeholder>
            <w:docPart w:val="A5DF264FFF8043268C1A2BE094DEAF50"/>
          </w:placeholder>
        </w:sdtPr>
        <w:sdtEndPr/>
        <w:sdtContent>
          <w:r w:rsidR="00525FFE" w:rsidRPr="00525FFE">
            <w:t>Genetic Engineering Improve Products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4952E7BC" w14:textId="77777777" w:rsidTr="00F622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65B45200" w:rsidR="00525FFE" w:rsidRPr="00C22ECE" w:rsidRDefault="00525FFE" w:rsidP="00525FFE">
            <w:pPr>
              <w:pStyle w:val="TableLeftcolumn"/>
            </w:pPr>
            <w:r>
              <w:t>3.1</w:t>
            </w:r>
            <w:r w:rsidRPr="00C22ECE">
              <w:t>.1</w:t>
            </w:r>
          </w:p>
        </w:tc>
        <w:tc>
          <w:tcPr>
            <w:tcW w:w="8194" w:type="dxa"/>
            <w:tcBorders>
              <w:top w:val="nil"/>
              <w:left w:val="nil"/>
              <w:bottom w:val="nil"/>
              <w:right w:val="nil"/>
            </w:tcBorders>
            <w:shd w:val="clear" w:color="auto" w:fill="auto"/>
            <w:vAlign w:val="center"/>
          </w:tcPr>
          <w:p w14:paraId="07A1D5F2" w14:textId="5B47B82A"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biological, social, agronomic and economic reasons for genetic modification of eukaryotes. </w:t>
            </w:r>
          </w:p>
        </w:tc>
        <w:tc>
          <w:tcPr>
            <w:tcW w:w="878" w:type="dxa"/>
            <w:tcBorders>
              <w:bottom w:val="single" w:sz="8" w:space="0" w:color="auto"/>
            </w:tcBorders>
            <w:vAlign w:val="bottom"/>
          </w:tcPr>
          <w:p w14:paraId="6699637A" w14:textId="549B0EB3"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4E0952" w14:paraId="5B999C21" w14:textId="77777777" w:rsidTr="00F6228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4E140C2F" w:rsidR="00525FFE" w:rsidRPr="00C22ECE" w:rsidRDefault="00525FFE" w:rsidP="00525FFE">
            <w:pPr>
              <w:pStyle w:val="TableLeftcolumn"/>
            </w:pPr>
            <w:r>
              <w:t>3.1</w:t>
            </w:r>
            <w:r w:rsidRPr="00C22ECE">
              <w:t>.2</w:t>
            </w:r>
          </w:p>
        </w:tc>
        <w:tc>
          <w:tcPr>
            <w:tcW w:w="8194" w:type="dxa"/>
            <w:tcBorders>
              <w:top w:val="nil"/>
              <w:left w:val="nil"/>
              <w:bottom w:val="nil"/>
              <w:right w:val="nil"/>
            </w:tcBorders>
            <w:shd w:val="clear" w:color="auto" w:fill="auto"/>
            <w:vAlign w:val="center"/>
          </w:tcPr>
          <w:p w14:paraId="31DB423B" w14:textId="6970FE38"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enzymes, the changes they cause in foods and the physical and chemical parameters that affect enzymatic reactions. </w:t>
            </w:r>
          </w:p>
        </w:tc>
        <w:tc>
          <w:tcPr>
            <w:tcW w:w="878" w:type="dxa"/>
            <w:tcBorders>
              <w:top w:val="single" w:sz="8" w:space="0" w:color="auto"/>
              <w:bottom w:val="single" w:sz="8" w:space="0" w:color="auto"/>
            </w:tcBorders>
            <w:vAlign w:val="bottom"/>
          </w:tcPr>
          <w:p w14:paraId="43889565" w14:textId="5B8FD226"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r w:rsidR="00525FFE" w:rsidRPr="004E0952" w14:paraId="43CC6320" w14:textId="77777777" w:rsidTr="00F622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1BF2746A" w:rsidR="00525FFE" w:rsidRPr="00C22ECE" w:rsidRDefault="00525FFE" w:rsidP="00525FFE">
            <w:pPr>
              <w:pStyle w:val="TableLeftcolumn"/>
            </w:pPr>
            <w:r>
              <w:t>3.1</w:t>
            </w:r>
            <w:r w:rsidRPr="00C22ECE">
              <w:t>.3</w:t>
            </w:r>
          </w:p>
        </w:tc>
        <w:tc>
          <w:tcPr>
            <w:tcW w:w="8194" w:type="dxa"/>
            <w:tcBorders>
              <w:top w:val="nil"/>
              <w:left w:val="nil"/>
              <w:bottom w:val="nil"/>
              <w:right w:val="nil"/>
            </w:tcBorders>
            <w:shd w:val="clear" w:color="auto" w:fill="auto"/>
            <w:vAlign w:val="center"/>
          </w:tcPr>
          <w:p w14:paraId="4C1F969A" w14:textId="2ED597D1"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use of natural organisms and genetically engineered organisms in the treatment of wastes.</w:t>
            </w:r>
          </w:p>
        </w:tc>
        <w:tc>
          <w:tcPr>
            <w:tcW w:w="878" w:type="dxa"/>
            <w:tcBorders>
              <w:top w:val="single" w:sz="8" w:space="0" w:color="auto"/>
              <w:bottom w:val="single" w:sz="8" w:space="0" w:color="auto"/>
            </w:tcBorders>
            <w:vAlign w:val="bottom"/>
          </w:tcPr>
          <w:p w14:paraId="72E16E7B" w14:textId="42E17EDC" w:rsidR="00525FFE" w:rsidRPr="004E0952" w:rsidRDefault="00525FFE" w:rsidP="00525FFE">
            <w:pPr>
              <w:pStyle w:val="Tabletext"/>
              <w:cnfStyle w:val="000000100000" w:firstRow="0" w:lastRow="0" w:firstColumn="0" w:lastColumn="0" w:oddVBand="0" w:evenVBand="0" w:oddHBand="1" w:evenHBand="0" w:firstRowFirstColumn="0" w:firstRowLastColumn="0" w:lastRowFirstColumn="0" w:lastRowLastColumn="0"/>
            </w:pPr>
          </w:p>
        </w:tc>
      </w:tr>
      <w:tr w:rsidR="00525FFE" w:rsidRPr="004E0952" w14:paraId="63B36397" w14:textId="77777777" w:rsidTr="00F6228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0D0B363F" w:rsidR="00525FFE" w:rsidRPr="00C22ECE" w:rsidRDefault="00525FFE" w:rsidP="00525FFE">
            <w:pPr>
              <w:pStyle w:val="TableLeftcolumn"/>
            </w:pPr>
            <w:r>
              <w:t>3.1</w:t>
            </w:r>
            <w:r w:rsidRPr="00C22ECE">
              <w:t>.4</w:t>
            </w:r>
          </w:p>
        </w:tc>
        <w:tc>
          <w:tcPr>
            <w:tcW w:w="8194" w:type="dxa"/>
            <w:tcBorders>
              <w:top w:val="nil"/>
              <w:left w:val="nil"/>
              <w:bottom w:val="nil"/>
              <w:right w:val="nil"/>
            </w:tcBorders>
            <w:shd w:val="clear" w:color="auto" w:fill="auto"/>
            <w:vAlign w:val="center"/>
          </w:tcPr>
          <w:p w14:paraId="0B31E2F1" w14:textId="532DEEDD"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benefits and risks associated with the use of biotechnology to increase productivity and improve quality of aquatic species.</w:t>
            </w:r>
          </w:p>
        </w:tc>
        <w:tc>
          <w:tcPr>
            <w:tcW w:w="878" w:type="dxa"/>
            <w:tcBorders>
              <w:top w:val="single" w:sz="8" w:space="0" w:color="auto"/>
              <w:bottom w:val="single" w:sz="8" w:space="0" w:color="auto"/>
            </w:tcBorders>
            <w:vAlign w:val="bottom"/>
          </w:tcPr>
          <w:p w14:paraId="13DBF6DE" w14:textId="5231CBF9" w:rsidR="00525FFE" w:rsidRPr="004E0952" w:rsidRDefault="00525FFE" w:rsidP="00525FFE">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0D82F2C" w:rsidR="009C4EE4" w:rsidRDefault="009C4EE4" w:rsidP="00047F95">
      <w:pPr>
        <w:pStyle w:val="Heading2"/>
      </w:pPr>
      <w:r w:rsidRPr="006222D6">
        <w:lastRenderedPageBreak/>
        <w:t>Benchmark</w:t>
      </w:r>
      <w:r>
        <w:t xml:space="preserve"> </w:t>
      </w:r>
      <w:r w:rsidR="00525FFE">
        <w:t>3.2</w:t>
      </w:r>
      <w:r>
        <w:t>:</w:t>
      </w:r>
      <w:r w:rsidR="002D4D18">
        <w:t xml:space="preserve"> </w:t>
      </w:r>
      <w:sdt>
        <w:sdtPr>
          <w:id w:val="1994365178"/>
          <w:placeholder>
            <w:docPart w:val="62AD02A74DE747CDBB262C0368B4BA4A"/>
          </w:placeholder>
        </w:sdtPr>
        <w:sdtEndPr/>
        <w:sdtContent>
          <w:r w:rsidR="00525FFE" w:rsidRPr="00525FFE">
            <w:t>Perform Biotechnology Processes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25FFE" w:rsidRPr="004E0952" w14:paraId="67A87E7E" w14:textId="77777777" w:rsidTr="00F96E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5843CC6D" w:rsidR="00525FFE" w:rsidRPr="001C6C73" w:rsidRDefault="00525FFE" w:rsidP="00525FFE">
            <w:pPr>
              <w:pStyle w:val="NoSpacing"/>
              <w:rPr>
                <w:rFonts w:cs="Open Sans"/>
              </w:rPr>
            </w:pPr>
            <w:r>
              <w:t>3.2</w:t>
            </w:r>
            <w:r w:rsidRPr="007D5200">
              <w:t>.1</w:t>
            </w:r>
          </w:p>
        </w:tc>
        <w:tc>
          <w:tcPr>
            <w:tcW w:w="8194" w:type="dxa"/>
            <w:tcBorders>
              <w:top w:val="nil"/>
              <w:left w:val="nil"/>
              <w:bottom w:val="nil"/>
              <w:right w:val="nil"/>
            </w:tcBorders>
            <w:shd w:val="clear" w:color="auto" w:fill="auto"/>
            <w:vAlign w:val="center"/>
          </w:tcPr>
          <w:p w14:paraId="2B47DF7F" w14:textId="20AEB295"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functions of hormones in animals.</w:t>
            </w:r>
          </w:p>
        </w:tc>
        <w:tc>
          <w:tcPr>
            <w:tcW w:w="878" w:type="dxa"/>
            <w:tcBorders>
              <w:bottom w:val="single" w:sz="8" w:space="0" w:color="auto"/>
            </w:tcBorders>
            <w:vAlign w:val="bottom"/>
          </w:tcPr>
          <w:p w14:paraId="7F55E44C" w14:textId="448ACC78"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739811AC" w14:textId="77777777" w:rsidTr="00F96E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18BB3632" w:rsidR="00525FFE" w:rsidRPr="001C6C73" w:rsidRDefault="00525FFE" w:rsidP="00525FFE">
            <w:pPr>
              <w:pStyle w:val="NoSpacing"/>
              <w:rPr>
                <w:rFonts w:cs="Open Sans"/>
              </w:rPr>
            </w:pPr>
            <w:r>
              <w:t>3.2</w:t>
            </w:r>
            <w:r w:rsidRPr="007D5200">
              <w:t>.2</w:t>
            </w:r>
          </w:p>
        </w:tc>
        <w:tc>
          <w:tcPr>
            <w:tcW w:w="8194" w:type="dxa"/>
            <w:tcBorders>
              <w:top w:val="nil"/>
              <w:left w:val="nil"/>
              <w:bottom w:val="nil"/>
              <w:right w:val="nil"/>
            </w:tcBorders>
            <w:shd w:val="clear" w:color="auto" w:fill="auto"/>
            <w:vAlign w:val="center"/>
          </w:tcPr>
          <w:p w14:paraId="797E4A82" w14:textId="6905C8FB"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foods produced through fermentation. </w:t>
            </w:r>
          </w:p>
        </w:tc>
        <w:tc>
          <w:tcPr>
            <w:tcW w:w="878" w:type="dxa"/>
            <w:tcBorders>
              <w:top w:val="single" w:sz="8" w:space="0" w:color="auto"/>
              <w:bottom w:val="single" w:sz="8" w:space="0" w:color="auto"/>
            </w:tcBorders>
            <w:vAlign w:val="bottom"/>
          </w:tcPr>
          <w:p w14:paraId="7CFD619F" w14:textId="3ED680D1"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18399BD" w14:textId="77777777" w:rsidTr="00F96E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3C88BB5C" w:rsidR="00525FFE" w:rsidRPr="001C6C73" w:rsidRDefault="00525FFE" w:rsidP="00525FFE">
            <w:pPr>
              <w:pStyle w:val="NoSpacing"/>
              <w:rPr>
                <w:rFonts w:cs="Open Sans"/>
              </w:rPr>
            </w:pPr>
            <w:r>
              <w:t>3.2</w:t>
            </w:r>
            <w:r w:rsidRPr="007D5200">
              <w:t>.3</w:t>
            </w:r>
          </w:p>
        </w:tc>
        <w:tc>
          <w:tcPr>
            <w:tcW w:w="8194" w:type="dxa"/>
            <w:tcBorders>
              <w:top w:val="nil"/>
              <w:left w:val="nil"/>
              <w:bottom w:val="nil"/>
              <w:right w:val="nil"/>
            </w:tcBorders>
            <w:shd w:val="clear" w:color="auto" w:fill="auto"/>
            <w:vAlign w:val="center"/>
          </w:tcPr>
          <w:p w14:paraId="6DAF1E83" w14:textId="1DFC30A2"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process of transesterification.</w:t>
            </w:r>
          </w:p>
        </w:tc>
        <w:tc>
          <w:tcPr>
            <w:tcW w:w="878" w:type="dxa"/>
            <w:tcBorders>
              <w:top w:val="single" w:sz="8" w:space="0" w:color="auto"/>
              <w:bottom w:val="single" w:sz="8" w:space="0" w:color="auto"/>
            </w:tcBorders>
            <w:vAlign w:val="bottom"/>
          </w:tcPr>
          <w:p w14:paraId="72326F4A" w14:textId="0817766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C0D4772" w14:textId="77777777" w:rsidTr="00F96E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5868B773" w:rsidR="00525FFE" w:rsidRPr="001C6C73" w:rsidRDefault="00525FFE" w:rsidP="00525FFE">
            <w:pPr>
              <w:pStyle w:val="NoSpacing"/>
              <w:rPr>
                <w:rFonts w:cs="Open Sans"/>
              </w:rPr>
            </w:pPr>
            <w:r>
              <w:t>3.2</w:t>
            </w:r>
            <w:r w:rsidRPr="007D5200">
              <w:t>.4</w:t>
            </w:r>
          </w:p>
        </w:tc>
        <w:tc>
          <w:tcPr>
            <w:tcW w:w="8194" w:type="dxa"/>
            <w:tcBorders>
              <w:top w:val="nil"/>
              <w:left w:val="nil"/>
              <w:bottom w:val="nil"/>
              <w:right w:val="nil"/>
            </w:tcBorders>
            <w:shd w:val="clear" w:color="auto" w:fill="auto"/>
            <w:vAlign w:val="center"/>
          </w:tcPr>
          <w:p w14:paraId="1FDD571D" w14:textId="6EE27C75"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process of methanogenesis. </w:t>
            </w:r>
          </w:p>
        </w:tc>
        <w:tc>
          <w:tcPr>
            <w:tcW w:w="878" w:type="dxa"/>
            <w:tcBorders>
              <w:top w:val="single" w:sz="8" w:space="0" w:color="auto"/>
              <w:bottom w:val="single" w:sz="8" w:space="0" w:color="auto"/>
            </w:tcBorders>
            <w:vAlign w:val="bottom"/>
          </w:tcPr>
          <w:p w14:paraId="0963AB5D" w14:textId="00E28F4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192948D" w:rsidR="009C4EE4" w:rsidRDefault="009C4EE4" w:rsidP="00047F95">
      <w:pPr>
        <w:pStyle w:val="Heading2"/>
      </w:pPr>
      <w:r w:rsidRPr="006222D6">
        <w:t>Benchmark</w:t>
      </w:r>
      <w:r>
        <w:t xml:space="preserve"> </w:t>
      </w:r>
      <w:r w:rsidR="00525FFE">
        <w:t>3.3</w:t>
      </w:r>
      <w:r>
        <w:t>:</w:t>
      </w:r>
      <w:r w:rsidR="002D4D18">
        <w:t xml:space="preserve"> </w:t>
      </w:r>
      <w:sdt>
        <w:sdtPr>
          <w:id w:val="-1210175969"/>
          <w:placeholder>
            <w:docPart w:val="B4621DC34C564318AB7F75D35AEB5101"/>
          </w:placeholder>
        </w:sdtPr>
        <w:sdtEndPr/>
        <w:sdtContent>
          <w:r w:rsidR="00525FFE" w:rsidRPr="00525FFE">
            <w:t>Monitor &amp; Evaluate Procedures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25FFE" w:rsidRPr="004E0952" w14:paraId="57276F28"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5CB86D06" w:rsidR="00525FFE" w:rsidRPr="001C6C73" w:rsidRDefault="00525FFE" w:rsidP="00525FFE">
            <w:pPr>
              <w:pStyle w:val="NoSpacing"/>
              <w:rPr>
                <w:rFonts w:cs="Open Sans"/>
              </w:rPr>
            </w:pPr>
            <w:r>
              <w:t>3.3</w:t>
            </w:r>
            <w:r w:rsidRPr="00E8165C">
              <w:t>.1</w:t>
            </w:r>
          </w:p>
        </w:tc>
        <w:tc>
          <w:tcPr>
            <w:tcW w:w="8194" w:type="dxa"/>
            <w:tcBorders>
              <w:top w:val="nil"/>
              <w:left w:val="nil"/>
              <w:bottom w:val="nil"/>
              <w:right w:val="nil"/>
            </w:tcBorders>
            <w:shd w:val="clear" w:color="auto" w:fill="auto"/>
            <w:vAlign w:val="center"/>
          </w:tcPr>
          <w:p w14:paraId="004D558F" w14:textId="793A2F94"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selective plant breeding process.</w:t>
            </w:r>
          </w:p>
        </w:tc>
        <w:tc>
          <w:tcPr>
            <w:tcW w:w="878" w:type="dxa"/>
            <w:tcBorders>
              <w:bottom w:val="single" w:sz="8" w:space="0" w:color="auto"/>
            </w:tcBorders>
            <w:vAlign w:val="bottom"/>
          </w:tcPr>
          <w:p w14:paraId="31D80E31" w14:textId="2E0AAA38"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2E40BB5B"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73F59158" w:rsidR="00525FFE" w:rsidRPr="001C6C73" w:rsidRDefault="00525FFE" w:rsidP="00525FFE">
            <w:pPr>
              <w:pStyle w:val="NoSpacing"/>
              <w:rPr>
                <w:rFonts w:cs="Open Sans"/>
              </w:rPr>
            </w:pPr>
            <w:r>
              <w:t>3.3</w:t>
            </w:r>
            <w:r w:rsidRPr="00E8165C">
              <w:t>.2</w:t>
            </w:r>
          </w:p>
        </w:tc>
        <w:tc>
          <w:tcPr>
            <w:tcW w:w="8194" w:type="dxa"/>
            <w:tcBorders>
              <w:top w:val="nil"/>
              <w:left w:val="nil"/>
              <w:bottom w:val="nil"/>
              <w:right w:val="nil"/>
            </w:tcBorders>
            <w:shd w:val="clear" w:color="auto" w:fill="auto"/>
            <w:vAlign w:val="center"/>
          </w:tcPr>
          <w:p w14:paraId="1A373E50" w14:textId="484043E4"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biotechnology processes applicable to animal health.</w:t>
            </w:r>
          </w:p>
        </w:tc>
        <w:tc>
          <w:tcPr>
            <w:tcW w:w="878" w:type="dxa"/>
            <w:tcBorders>
              <w:top w:val="single" w:sz="8" w:space="0" w:color="auto"/>
              <w:bottom w:val="single" w:sz="8" w:space="0" w:color="auto"/>
            </w:tcBorders>
            <w:vAlign w:val="bottom"/>
          </w:tcPr>
          <w:p w14:paraId="545E4EE4" w14:textId="198BA6BC"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F506C73"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A54E6C0" w:rsidR="00525FFE" w:rsidRPr="001C6C73" w:rsidRDefault="00525FFE" w:rsidP="00525FFE">
            <w:pPr>
              <w:pStyle w:val="NoSpacing"/>
              <w:rPr>
                <w:rFonts w:cs="Open Sans"/>
              </w:rPr>
            </w:pPr>
            <w:r>
              <w:t>3.3</w:t>
            </w:r>
            <w:r w:rsidRPr="00E8165C">
              <w:t>.3</w:t>
            </w:r>
          </w:p>
        </w:tc>
        <w:tc>
          <w:tcPr>
            <w:tcW w:w="8194" w:type="dxa"/>
            <w:tcBorders>
              <w:top w:val="nil"/>
              <w:left w:val="nil"/>
              <w:bottom w:val="nil"/>
              <w:right w:val="nil"/>
            </w:tcBorders>
            <w:shd w:val="clear" w:color="auto" w:fill="auto"/>
            <w:vAlign w:val="center"/>
          </w:tcPr>
          <w:p w14:paraId="0265C4BD" w14:textId="647956DF"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 examples of instances in which bioremediation can be applied to clean up environmental contaminates.</w:t>
            </w:r>
          </w:p>
        </w:tc>
        <w:tc>
          <w:tcPr>
            <w:tcW w:w="878" w:type="dxa"/>
            <w:tcBorders>
              <w:top w:val="single" w:sz="8" w:space="0" w:color="auto"/>
              <w:bottom w:val="single" w:sz="8" w:space="0" w:color="auto"/>
            </w:tcBorders>
            <w:vAlign w:val="bottom"/>
          </w:tcPr>
          <w:p w14:paraId="15393D83" w14:textId="3CA12729"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5274BF4C"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3A435A54" w:rsidR="00525FFE" w:rsidRPr="001C6C73" w:rsidRDefault="00525FFE" w:rsidP="00525FFE">
            <w:pPr>
              <w:pStyle w:val="NoSpacing"/>
              <w:rPr>
                <w:rFonts w:cs="Open Sans"/>
              </w:rPr>
            </w:pPr>
            <w:r>
              <w:t>3.3</w:t>
            </w:r>
            <w:r w:rsidRPr="00E8165C">
              <w:t>.4</w:t>
            </w:r>
          </w:p>
        </w:tc>
        <w:tc>
          <w:tcPr>
            <w:tcW w:w="8194" w:type="dxa"/>
            <w:tcBorders>
              <w:top w:val="nil"/>
              <w:left w:val="nil"/>
              <w:bottom w:val="nil"/>
              <w:right w:val="nil"/>
            </w:tcBorders>
            <w:shd w:val="clear" w:color="auto" w:fill="auto"/>
            <w:vAlign w:val="center"/>
          </w:tcPr>
          <w:p w14:paraId="71766C98" w14:textId="1E068912"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use of microorganisms in biological waste management. </w:t>
            </w:r>
          </w:p>
        </w:tc>
        <w:tc>
          <w:tcPr>
            <w:tcW w:w="878" w:type="dxa"/>
            <w:tcBorders>
              <w:top w:val="single" w:sz="8" w:space="0" w:color="auto"/>
              <w:bottom w:val="single" w:sz="8" w:space="0" w:color="auto"/>
            </w:tcBorders>
            <w:vAlign w:val="bottom"/>
          </w:tcPr>
          <w:p w14:paraId="6730ECF1" w14:textId="12415343"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12AD7AB"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63E9AFF2" w:rsidR="00525FFE" w:rsidRPr="001C6C73" w:rsidRDefault="00525FFE" w:rsidP="00525FFE">
            <w:pPr>
              <w:pStyle w:val="NoSpacing"/>
              <w:rPr>
                <w:rFonts w:cs="Open Sans"/>
              </w:rPr>
            </w:pPr>
            <w:r>
              <w:t>3.3</w:t>
            </w:r>
            <w:r w:rsidRPr="00E8165C">
              <w:t>.5</w:t>
            </w:r>
          </w:p>
        </w:tc>
        <w:tc>
          <w:tcPr>
            <w:tcW w:w="8194" w:type="dxa"/>
            <w:tcBorders>
              <w:top w:val="nil"/>
              <w:left w:val="nil"/>
              <w:bottom w:val="nil"/>
              <w:right w:val="nil"/>
            </w:tcBorders>
            <w:shd w:val="clear" w:color="auto" w:fill="auto"/>
            <w:vAlign w:val="center"/>
          </w:tcPr>
          <w:p w14:paraId="7B0634B0" w14:textId="7BC54C2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role of microorganisms in industrial chemical waste treatment. </w:t>
            </w:r>
          </w:p>
        </w:tc>
        <w:tc>
          <w:tcPr>
            <w:tcW w:w="878" w:type="dxa"/>
            <w:tcBorders>
              <w:top w:val="single" w:sz="8" w:space="0" w:color="auto"/>
              <w:bottom w:val="single" w:sz="8" w:space="0" w:color="auto"/>
            </w:tcBorders>
            <w:vAlign w:val="bottom"/>
          </w:tcPr>
          <w:p w14:paraId="3820444A" w14:textId="1A330D0D"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4E102043"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FDA09D" w14:textId="6E5A2892" w:rsidR="00525FFE" w:rsidRPr="00E8165C" w:rsidRDefault="00525FFE" w:rsidP="00525FFE">
            <w:pPr>
              <w:pStyle w:val="NoSpacing"/>
            </w:pPr>
            <w:r>
              <w:t>3.3.6</w:t>
            </w:r>
          </w:p>
        </w:tc>
        <w:tc>
          <w:tcPr>
            <w:tcW w:w="8194" w:type="dxa"/>
            <w:tcBorders>
              <w:top w:val="nil"/>
              <w:left w:val="nil"/>
              <w:bottom w:val="nil"/>
              <w:right w:val="nil"/>
            </w:tcBorders>
            <w:shd w:val="clear" w:color="auto" w:fill="auto"/>
            <w:vAlign w:val="center"/>
          </w:tcPr>
          <w:p w14:paraId="03077A5C" w14:textId="5B0690F6"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global importance of biodiversity. </w:t>
            </w:r>
          </w:p>
        </w:tc>
        <w:tc>
          <w:tcPr>
            <w:tcW w:w="878" w:type="dxa"/>
            <w:tcBorders>
              <w:top w:val="single" w:sz="8" w:space="0" w:color="auto"/>
              <w:bottom w:val="single" w:sz="8" w:space="0" w:color="auto"/>
            </w:tcBorders>
            <w:vAlign w:val="bottom"/>
          </w:tcPr>
          <w:p w14:paraId="50EDCE4C"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1FB5D484"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1B7F15" w14:textId="2B03B04E" w:rsidR="00525FFE" w:rsidRPr="00E8165C" w:rsidRDefault="00525FFE" w:rsidP="00525FFE">
            <w:pPr>
              <w:pStyle w:val="NoSpacing"/>
            </w:pPr>
            <w:r>
              <w:t>3.3.7</w:t>
            </w:r>
          </w:p>
        </w:tc>
        <w:tc>
          <w:tcPr>
            <w:tcW w:w="8194" w:type="dxa"/>
            <w:tcBorders>
              <w:top w:val="nil"/>
              <w:left w:val="nil"/>
              <w:bottom w:val="nil"/>
              <w:right w:val="nil"/>
            </w:tcBorders>
            <w:shd w:val="clear" w:color="auto" w:fill="auto"/>
            <w:vAlign w:val="center"/>
          </w:tcPr>
          <w:p w14:paraId="2AE7217F" w14:textId="25F41AB1"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consequences of agricultural practices on wild populations.</w:t>
            </w:r>
          </w:p>
        </w:tc>
        <w:tc>
          <w:tcPr>
            <w:tcW w:w="878" w:type="dxa"/>
            <w:tcBorders>
              <w:top w:val="single" w:sz="8" w:space="0" w:color="auto"/>
              <w:bottom w:val="single" w:sz="8" w:space="0" w:color="auto"/>
            </w:tcBorders>
            <w:vAlign w:val="bottom"/>
          </w:tcPr>
          <w:p w14:paraId="7FFCC8F1" w14:textId="77777777"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r w:rsidR="00525FFE" w:rsidRPr="004E0952" w14:paraId="1872E6F6" w14:textId="77777777" w:rsidTr="00B10EA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B123F4" w14:textId="50BBEADF" w:rsidR="00525FFE" w:rsidRPr="00E8165C" w:rsidRDefault="00525FFE" w:rsidP="00525FFE">
            <w:pPr>
              <w:pStyle w:val="NoSpacing"/>
            </w:pPr>
            <w:r>
              <w:t>3.3.8</w:t>
            </w:r>
          </w:p>
        </w:tc>
        <w:tc>
          <w:tcPr>
            <w:tcW w:w="8194" w:type="dxa"/>
            <w:tcBorders>
              <w:top w:val="nil"/>
              <w:left w:val="nil"/>
              <w:bottom w:val="nil"/>
              <w:right w:val="nil"/>
            </w:tcBorders>
            <w:shd w:val="clear" w:color="auto" w:fill="auto"/>
            <w:vAlign w:val="center"/>
          </w:tcPr>
          <w:p w14:paraId="56BD4140" w14:textId="20B0AC4E"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biomass and sources of biomass. </w:t>
            </w:r>
          </w:p>
        </w:tc>
        <w:tc>
          <w:tcPr>
            <w:tcW w:w="878" w:type="dxa"/>
            <w:tcBorders>
              <w:top w:val="single" w:sz="8" w:space="0" w:color="auto"/>
              <w:bottom w:val="single" w:sz="8" w:space="0" w:color="auto"/>
            </w:tcBorders>
            <w:vAlign w:val="bottom"/>
          </w:tcPr>
          <w:p w14:paraId="357D0699" w14:textId="77777777" w:rsidR="00525FFE" w:rsidRPr="004E0952" w:rsidRDefault="00525FFE" w:rsidP="00525FFE">
            <w:pPr>
              <w:pStyle w:val="NoSpacing"/>
              <w:cnfStyle w:val="000000000000" w:firstRow="0" w:lastRow="0" w:firstColumn="0" w:lastColumn="0" w:oddVBand="0" w:evenVBand="0" w:oddHBand="0" w:evenHBand="0" w:firstRowFirstColumn="0" w:firstRowLastColumn="0" w:lastRowFirstColumn="0" w:lastRowLastColumn="0"/>
            </w:pPr>
          </w:p>
        </w:tc>
      </w:tr>
      <w:tr w:rsidR="00525FFE" w:rsidRPr="004E0952" w14:paraId="31DBFF33" w14:textId="77777777" w:rsidTr="00B10EA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2AC1BA" w14:textId="5C761A7C" w:rsidR="00525FFE" w:rsidRPr="00E8165C" w:rsidRDefault="00525FFE" w:rsidP="00525FFE">
            <w:pPr>
              <w:pStyle w:val="NoSpacing"/>
            </w:pPr>
            <w:r>
              <w:t>3.3.9</w:t>
            </w:r>
          </w:p>
        </w:tc>
        <w:tc>
          <w:tcPr>
            <w:tcW w:w="8194" w:type="dxa"/>
            <w:tcBorders>
              <w:top w:val="nil"/>
              <w:left w:val="nil"/>
              <w:bottom w:val="nil"/>
              <w:right w:val="nil"/>
            </w:tcBorders>
            <w:shd w:val="clear" w:color="auto" w:fill="auto"/>
            <w:vAlign w:val="center"/>
          </w:tcPr>
          <w:p w14:paraId="1256E8FF" w14:textId="34CEE20F"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industrial biotechnology, and describe the benefits and risks associated with its use in the manufacturing of fabrics, plastics and other products.</w:t>
            </w:r>
          </w:p>
        </w:tc>
        <w:tc>
          <w:tcPr>
            <w:tcW w:w="878" w:type="dxa"/>
            <w:tcBorders>
              <w:top w:val="single" w:sz="8" w:space="0" w:color="auto"/>
              <w:bottom w:val="single" w:sz="8" w:space="0" w:color="auto"/>
            </w:tcBorders>
            <w:vAlign w:val="bottom"/>
          </w:tcPr>
          <w:p w14:paraId="2B352BBF" w14:textId="77777777" w:rsidR="00525FFE" w:rsidRPr="004E0952" w:rsidRDefault="00525FFE" w:rsidP="00525FFE">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5986269" w:rsidR="004E0952" w:rsidRPr="00202D35" w:rsidRDefault="00F7293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F12249" w:rsidR="004E0952" w:rsidRPr="00202D35" w:rsidRDefault="00F7293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933B92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72939">
      <w:rPr>
        <w:noProof/>
      </w:rPr>
      <w:t>October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3422A5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A64A8">
      <w:rPr>
        <w:rStyle w:val="Strong"/>
      </w:rPr>
      <w:t>Biotechnology in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A64A8">
      <w:rPr>
        <w:rStyle w:val="Strong"/>
      </w:rPr>
      <w:t>18308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25FFE"/>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A64A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72939"/>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312">
      <w:bodyDiv w:val="1"/>
      <w:marLeft w:val="0"/>
      <w:marRight w:val="0"/>
      <w:marTop w:val="0"/>
      <w:marBottom w:val="0"/>
      <w:divBdr>
        <w:top w:val="none" w:sz="0" w:space="0" w:color="auto"/>
        <w:left w:val="none" w:sz="0" w:space="0" w:color="auto"/>
        <w:bottom w:val="none" w:sz="0" w:space="0" w:color="auto"/>
        <w:right w:val="none" w:sz="0" w:space="0" w:color="auto"/>
      </w:divBdr>
    </w:div>
    <w:div w:id="332995986">
      <w:bodyDiv w:val="1"/>
      <w:marLeft w:val="0"/>
      <w:marRight w:val="0"/>
      <w:marTop w:val="0"/>
      <w:marBottom w:val="0"/>
      <w:divBdr>
        <w:top w:val="none" w:sz="0" w:space="0" w:color="auto"/>
        <w:left w:val="none" w:sz="0" w:space="0" w:color="auto"/>
        <w:bottom w:val="none" w:sz="0" w:space="0" w:color="auto"/>
        <w:right w:val="none" w:sz="0" w:space="0" w:color="auto"/>
      </w:divBdr>
    </w:div>
    <w:div w:id="521092536">
      <w:bodyDiv w:val="1"/>
      <w:marLeft w:val="0"/>
      <w:marRight w:val="0"/>
      <w:marTop w:val="0"/>
      <w:marBottom w:val="0"/>
      <w:divBdr>
        <w:top w:val="none" w:sz="0" w:space="0" w:color="auto"/>
        <w:left w:val="none" w:sz="0" w:space="0" w:color="auto"/>
        <w:bottom w:val="none" w:sz="0" w:space="0" w:color="auto"/>
        <w:right w:val="none" w:sz="0" w:space="0" w:color="auto"/>
      </w:divBdr>
    </w:div>
    <w:div w:id="567881844">
      <w:bodyDiv w:val="1"/>
      <w:marLeft w:val="0"/>
      <w:marRight w:val="0"/>
      <w:marTop w:val="0"/>
      <w:marBottom w:val="0"/>
      <w:divBdr>
        <w:top w:val="none" w:sz="0" w:space="0" w:color="auto"/>
        <w:left w:val="none" w:sz="0" w:space="0" w:color="auto"/>
        <w:bottom w:val="none" w:sz="0" w:space="0" w:color="auto"/>
        <w:right w:val="none" w:sz="0" w:space="0" w:color="auto"/>
      </w:divBdr>
    </w:div>
    <w:div w:id="106275117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7603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13F8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913F8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13F8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913F8F"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13F8F"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13F8F"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13F8F"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13F8F"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91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Biotechnology in Agriculture</vt:lpstr>
    </vt:vector>
  </TitlesOfParts>
  <Company>Kansas State Department of Education</Company>
  <LinksUpToDate>false</LinksUpToDate>
  <CharactersWithSpaces>6504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in Agriculture</dc:title>
  <dc:subject>18308</dc:subject>
  <dc:creator>Cheryl Franklin</dc:creator>
  <cp:keywords/>
  <dc:description>1.0</dc:description>
  <cp:lastModifiedBy>Barbara A. Bahm</cp:lastModifiedBy>
  <cp:revision>3</cp:revision>
  <cp:lastPrinted>2023-05-25T21:45:00Z</cp:lastPrinted>
  <dcterms:created xsi:type="dcterms:W3CDTF">2023-08-06T17:29:00Z</dcterms:created>
  <dcterms:modified xsi:type="dcterms:W3CDTF">2023-10-24T14:45:00Z</dcterms:modified>
  <cp:category/>
</cp:coreProperties>
</file>